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0B89">
      <w:pPr>
        <w:spacing w:after="156" w:afterLines="50"/>
        <w:jc w:val="center"/>
        <w:textAlignment w:val="baseline"/>
        <w:rPr>
          <w:rFonts w:hint="default" w:ascii="仿宋_GB2312" w:hAnsi="宋体" w:eastAsia="仿宋_GB2312" w:cs="宋体"/>
          <w:sz w:val="30"/>
          <w:szCs w:val="30"/>
          <w:lang w:val="en-US" w:eastAsia="zh-CN"/>
        </w:rPr>
      </w:pPr>
      <w:bookmarkStart w:id="0" w:name="OLE_LINK3"/>
      <w:r>
        <w:rPr>
          <w:rFonts w:hint="eastAsia" w:ascii="仿宋_GB2312" w:hAnsi="宋体" w:eastAsia="仿宋_GB2312" w:cs="宋体"/>
          <w:sz w:val="30"/>
          <w:szCs w:val="30"/>
          <w:lang w:val="en-US" w:eastAsia="zh-CN"/>
        </w:rPr>
        <w:t>入驻项目半年考核自评表</w:t>
      </w:r>
    </w:p>
    <w:bookmarkEnd w:id="0"/>
    <w:tbl>
      <w:tblPr>
        <w:tblStyle w:val="3"/>
        <w:tblW w:w="655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1"/>
        <w:gridCol w:w="3643"/>
        <w:gridCol w:w="1344"/>
        <w:gridCol w:w="3516"/>
        <w:gridCol w:w="708"/>
        <w:gridCol w:w="876"/>
      </w:tblGrid>
      <w:tr w14:paraId="5A9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488" w:type="pct"/>
            <w:tcBorders>
              <w:top w:val="single" w:color="auto" w:sz="8" w:space="0"/>
              <w:left w:val="single" w:color="auto" w:sz="8" w:space="0"/>
              <w:bottom w:val="single" w:color="auto" w:sz="8" w:space="0"/>
              <w:right w:val="single" w:color="auto" w:sz="8" w:space="0"/>
            </w:tcBorders>
            <w:vAlign w:val="center"/>
          </w:tcPr>
          <w:p w14:paraId="06BBAC24">
            <w:pPr>
              <w:snapToGrid w:val="0"/>
              <w:jc w:val="center"/>
              <w:textAlignment w:val="baseline"/>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项目名称</w:t>
            </w:r>
          </w:p>
        </w:tc>
        <w:tc>
          <w:tcPr>
            <w:tcW w:w="1629" w:type="pct"/>
            <w:tcBorders>
              <w:top w:val="single" w:color="auto" w:sz="8" w:space="0"/>
              <w:left w:val="single" w:color="auto" w:sz="8" w:space="0"/>
              <w:bottom w:val="single" w:color="auto" w:sz="8" w:space="0"/>
              <w:right w:val="single" w:color="auto" w:sz="8" w:space="0"/>
            </w:tcBorders>
            <w:vAlign w:val="center"/>
          </w:tcPr>
          <w:p w14:paraId="6E40B168">
            <w:pPr>
              <w:snapToGrid w:val="0"/>
              <w:textAlignment w:val="baseline"/>
              <w:rPr>
                <w:rFonts w:hint="default" w:ascii="宋体" w:hAnsi="宋体" w:eastAsia="宋体" w:cs="宋体"/>
                <w:bCs/>
                <w:sz w:val="21"/>
                <w:szCs w:val="21"/>
                <w:lang w:val="en-US" w:eastAsia="zh-CN"/>
              </w:rPr>
            </w:pPr>
          </w:p>
        </w:tc>
        <w:tc>
          <w:tcPr>
            <w:tcW w:w="601" w:type="pct"/>
            <w:tcBorders>
              <w:top w:val="single" w:color="auto" w:sz="8" w:space="0"/>
              <w:left w:val="single" w:color="auto" w:sz="8" w:space="0"/>
              <w:bottom w:val="single" w:color="auto" w:sz="8" w:space="0"/>
              <w:right w:val="single" w:color="auto" w:sz="8" w:space="0"/>
            </w:tcBorders>
            <w:vAlign w:val="center"/>
          </w:tcPr>
          <w:p w14:paraId="37FF7733">
            <w:pPr>
              <w:snapToGrid w:val="0"/>
              <w:textAlignment w:val="baseline"/>
              <w:rPr>
                <w:rFonts w:hint="eastAsia" w:ascii="宋体" w:hAnsi="宋体" w:eastAsia="宋体" w:cs="宋体"/>
                <w:bCs/>
                <w:sz w:val="21"/>
                <w:szCs w:val="21"/>
              </w:rPr>
            </w:pPr>
            <w:r>
              <w:rPr>
                <w:rFonts w:hint="eastAsia" w:ascii="宋体" w:hAnsi="宋体" w:eastAsia="宋体" w:cs="宋体"/>
                <w:bCs/>
                <w:sz w:val="21"/>
                <w:szCs w:val="21"/>
                <w:lang w:val="en-US" w:eastAsia="zh-CN"/>
              </w:rPr>
              <w:t>负责人</w:t>
            </w:r>
            <w:r>
              <w:rPr>
                <w:rFonts w:hint="eastAsia" w:ascii="宋体" w:hAnsi="宋体" w:eastAsia="宋体" w:cs="宋体"/>
                <w:bCs/>
                <w:sz w:val="21"/>
                <w:szCs w:val="21"/>
              </w:rPr>
              <w:t>姓名</w:t>
            </w:r>
          </w:p>
        </w:tc>
        <w:tc>
          <w:tcPr>
            <w:tcW w:w="2281" w:type="pct"/>
            <w:gridSpan w:val="3"/>
            <w:tcBorders>
              <w:top w:val="single" w:color="auto" w:sz="8" w:space="0"/>
              <w:left w:val="single" w:color="auto" w:sz="8" w:space="0"/>
              <w:bottom w:val="single" w:color="auto" w:sz="8" w:space="0"/>
              <w:right w:val="single" w:color="auto" w:sz="8" w:space="0"/>
            </w:tcBorders>
            <w:vAlign w:val="center"/>
          </w:tcPr>
          <w:p w14:paraId="1868E5B8">
            <w:pPr>
              <w:snapToGrid w:val="0"/>
              <w:textAlignment w:val="baseline"/>
              <w:rPr>
                <w:rFonts w:hint="default" w:ascii="宋体" w:hAnsi="宋体" w:eastAsia="宋体" w:cs="宋体"/>
                <w:bCs/>
                <w:sz w:val="21"/>
                <w:szCs w:val="21"/>
                <w:lang w:val="en-US" w:eastAsia="zh-CN"/>
              </w:rPr>
            </w:pPr>
          </w:p>
        </w:tc>
      </w:tr>
      <w:tr w14:paraId="2EFB2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488" w:type="pct"/>
            <w:tcBorders>
              <w:top w:val="nil"/>
              <w:left w:val="single" w:color="auto" w:sz="8" w:space="0"/>
              <w:bottom w:val="single" w:color="auto" w:sz="8" w:space="0"/>
              <w:right w:val="single" w:color="auto" w:sz="8" w:space="0"/>
            </w:tcBorders>
            <w:vAlign w:val="center"/>
          </w:tcPr>
          <w:p w14:paraId="47A2F90C">
            <w:pPr>
              <w:snapToGrid w:val="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评价项目</w:t>
            </w:r>
          </w:p>
        </w:tc>
        <w:tc>
          <w:tcPr>
            <w:tcW w:w="3803" w:type="pct"/>
            <w:gridSpan w:val="3"/>
            <w:tcBorders>
              <w:top w:val="nil"/>
              <w:left w:val="single" w:color="auto" w:sz="8" w:space="0"/>
              <w:bottom w:val="single" w:color="auto" w:sz="8" w:space="0"/>
              <w:right w:val="single" w:color="auto" w:sz="8" w:space="0"/>
            </w:tcBorders>
            <w:vAlign w:val="center"/>
          </w:tcPr>
          <w:p w14:paraId="347EA666">
            <w:pPr>
              <w:snapToGrid w:val="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评价指标</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6E9581A9">
            <w:pPr>
              <w:snapToGrid w:val="0"/>
              <w:jc w:val="center"/>
              <w:textAlignment w:val="baseline"/>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得分</w:t>
            </w:r>
          </w:p>
        </w:tc>
      </w:tr>
      <w:tr w14:paraId="678EA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jc w:val="center"/>
        </w:trPr>
        <w:tc>
          <w:tcPr>
            <w:tcW w:w="488" w:type="pct"/>
            <w:vMerge w:val="restart"/>
            <w:tcBorders>
              <w:top w:val="nil"/>
              <w:left w:val="single" w:color="auto" w:sz="8" w:space="0"/>
              <w:bottom w:val="single" w:color="auto" w:sz="8" w:space="0"/>
              <w:right w:val="single" w:color="auto" w:sz="8" w:space="0"/>
            </w:tcBorders>
            <w:vAlign w:val="center"/>
          </w:tcPr>
          <w:p w14:paraId="40586358">
            <w:pPr>
              <w:numPr>
                <w:ilvl w:val="0"/>
                <w:numId w:val="0"/>
              </w:num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必备条件考核指标</w:t>
            </w:r>
          </w:p>
          <w:p w14:paraId="3DDA05DF">
            <w:pPr>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556337FC">
            <w:pPr>
              <w:numPr>
                <w:ilvl w:val="0"/>
                <w:numId w:val="0"/>
              </w:numPr>
              <w:jc w:val="both"/>
              <w:rPr>
                <w:rFonts w:hint="eastAsia" w:ascii="宋体" w:hAnsi="宋体" w:eastAsia="宋体" w:cs="宋体"/>
                <w:bCs/>
                <w:sz w:val="21"/>
                <w:szCs w:val="21"/>
              </w:rPr>
            </w:pPr>
            <w:r>
              <w:rPr>
                <w:rFonts w:hint="eastAsia" w:ascii="宋体" w:hAnsi="宋体" w:eastAsia="宋体" w:cs="宋体"/>
                <w:color w:val="000000"/>
                <w:sz w:val="21"/>
                <w:szCs w:val="21"/>
                <w:lang w:val="en-US" w:eastAsia="zh-CN"/>
              </w:rPr>
              <w:t>1.入驻创业团队必须无违法，无严重违反学校的管理规章制度记录。</w:t>
            </w:r>
          </w:p>
        </w:tc>
        <w:tc>
          <w:tcPr>
            <w:tcW w:w="316" w:type="pct"/>
            <w:tcBorders>
              <w:top w:val="single" w:color="auto" w:sz="8" w:space="0"/>
              <w:left w:val="single" w:color="auto" w:sz="8" w:space="0"/>
              <w:bottom w:val="single" w:color="auto" w:sz="8" w:space="0"/>
              <w:right w:val="single" w:color="auto" w:sz="8" w:space="0"/>
            </w:tcBorders>
            <w:vAlign w:val="center"/>
          </w:tcPr>
          <w:p w14:paraId="13DE973B">
            <w:pPr>
              <w:snapToGrid w:val="0"/>
              <w:textAlignment w:val="baseline"/>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符合</w:t>
            </w:r>
          </w:p>
        </w:tc>
        <w:tc>
          <w:tcPr>
            <w:tcW w:w="391" w:type="pct"/>
            <w:tcBorders>
              <w:top w:val="single" w:color="auto" w:sz="8" w:space="0"/>
              <w:left w:val="single" w:color="auto" w:sz="8" w:space="0"/>
              <w:bottom w:val="single" w:color="auto" w:sz="8" w:space="0"/>
              <w:right w:val="single" w:color="auto" w:sz="8" w:space="0"/>
            </w:tcBorders>
            <w:vAlign w:val="center"/>
          </w:tcPr>
          <w:p w14:paraId="4B101EBD">
            <w:pPr>
              <w:snapToGrid w:val="0"/>
              <w:textAlignment w:val="baseline"/>
              <w:rPr>
                <w:rFonts w:hint="eastAsia" w:ascii="宋体" w:hAnsi="宋体" w:eastAsia="宋体" w:cs="宋体"/>
                <w:bCs/>
                <w:sz w:val="21"/>
                <w:szCs w:val="21"/>
                <w:lang w:val="en-US" w:eastAsia="zh-CN"/>
              </w:rPr>
            </w:pPr>
            <w:r>
              <w:rPr>
                <w:rFonts w:hint="eastAsia" w:ascii="宋体" w:hAnsi="宋体" w:cs="宋体"/>
                <w:bCs/>
                <w:sz w:val="21"/>
                <w:szCs w:val="21"/>
                <w:lang w:val="en-US" w:eastAsia="zh-CN"/>
              </w:rPr>
              <w:t>不符合</w:t>
            </w:r>
          </w:p>
        </w:tc>
      </w:tr>
      <w:tr w14:paraId="0BC87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488" w:type="pct"/>
            <w:vMerge w:val="continue"/>
            <w:tcBorders>
              <w:top w:val="nil"/>
              <w:left w:val="single" w:color="auto" w:sz="8" w:space="0"/>
              <w:bottom w:val="single" w:color="auto" w:sz="8" w:space="0"/>
              <w:right w:val="single" w:color="auto" w:sz="8" w:space="0"/>
            </w:tcBorders>
            <w:vAlign w:val="center"/>
          </w:tcPr>
          <w:p w14:paraId="3C1B3373">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4" w:space="0"/>
              <w:right w:val="single" w:color="auto" w:sz="8" w:space="0"/>
            </w:tcBorders>
            <w:vAlign w:val="center"/>
          </w:tcPr>
          <w:p w14:paraId="610EDEBC">
            <w:pPr>
              <w:numPr>
                <w:ilvl w:val="0"/>
                <w:numId w:val="0"/>
              </w:numPr>
              <w:jc w:val="both"/>
              <w:rPr>
                <w:rFonts w:hint="eastAsia" w:ascii="宋体" w:hAnsi="宋体" w:eastAsia="宋体" w:cs="宋体"/>
                <w:bCs/>
                <w:sz w:val="21"/>
                <w:szCs w:val="21"/>
              </w:rPr>
            </w:pPr>
            <w:r>
              <w:rPr>
                <w:rFonts w:hint="eastAsia"/>
                <w:sz w:val="21"/>
                <w:szCs w:val="21"/>
                <w:lang w:val="en-US" w:eastAsia="zh-CN"/>
              </w:rPr>
              <w:t>2.正式入驻3个月内必须注册公司且注册地址在广州科技职业技术大学。</w:t>
            </w:r>
          </w:p>
        </w:tc>
        <w:tc>
          <w:tcPr>
            <w:tcW w:w="316" w:type="pct"/>
            <w:tcBorders>
              <w:top w:val="single" w:color="auto" w:sz="8" w:space="0"/>
              <w:left w:val="single" w:color="auto" w:sz="8" w:space="0"/>
              <w:bottom w:val="single" w:color="auto" w:sz="4" w:space="0"/>
              <w:right w:val="single" w:color="auto" w:sz="8" w:space="0"/>
            </w:tcBorders>
            <w:vAlign w:val="center"/>
          </w:tcPr>
          <w:p w14:paraId="3D0B84F8">
            <w:pPr>
              <w:snapToGri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符合</w:t>
            </w:r>
          </w:p>
        </w:tc>
        <w:tc>
          <w:tcPr>
            <w:tcW w:w="391" w:type="pct"/>
            <w:tcBorders>
              <w:top w:val="single" w:color="auto" w:sz="8" w:space="0"/>
              <w:left w:val="single" w:color="auto" w:sz="8" w:space="0"/>
              <w:bottom w:val="single" w:color="auto" w:sz="4" w:space="0"/>
              <w:right w:val="single" w:color="auto" w:sz="8" w:space="0"/>
            </w:tcBorders>
            <w:vAlign w:val="center"/>
          </w:tcPr>
          <w:p w14:paraId="342E8757">
            <w:pPr>
              <w:snapToGrid w:val="0"/>
              <w:textAlignment w:val="baseline"/>
              <w:rPr>
                <w:rFonts w:hint="eastAsia" w:ascii="宋体" w:hAnsi="宋体" w:eastAsia="宋体" w:cs="宋体"/>
                <w:bCs/>
                <w:sz w:val="21"/>
                <w:szCs w:val="21"/>
              </w:rPr>
            </w:pPr>
            <w:r>
              <w:rPr>
                <w:rFonts w:hint="eastAsia" w:ascii="宋体" w:hAnsi="宋体" w:cs="宋体"/>
                <w:bCs/>
                <w:sz w:val="21"/>
                <w:szCs w:val="21"/>
                <w:lang w:val="en-US" w:eastAsia="zh-CN"/>
              </w:rPr>
              <w:t>不符合</w:t>
            </w:r>
          </w:p>
        </w:tc>
      </w:tr>
      <w:tr w14:paraId="768636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488" w:type="pct"/>
            <w:vMerge w:val="continue"/>
            <w:tcBorders>
              <w:left w:val="single" w:color="auto" w:sz="8" w:space="0"/>
              <w:bottom w:val="single" w:color="auto" w:sz="8" w:space="0"/>
              <w:right w:val="single" w:color="auto" w:sz="8" w:space="0"/>
            </w:tcBorders>
            <w:vAlign w:val="center"/>
          </w:tcPr>
          <w:p w14:paraId="4269405A">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4" w:space="0"/>
              <w:left w:val="single" w:color="auto" w:sz="8" w:space="0"/>
              <w:bottom w:val="single" w:color="auto" w:sz="4" w:space="0"/>
              <w:right w:val="single" w:color="auto" w:sz="8" w:space="0"/>
            </w:tcBorders>
            <w:vAlign w:val="center"/>
          </w:tcPr>
          <w:p w14:paraId="1C273F1C">
            <w:pPr>
              <w:snapToGrid w:val="0"/>
              <w:jc w:val="left"/>
              <w:textAlignment w:val="baseline"/>
              <w:rPr>
                <w:rFonts w:hint="eastAsia" w:ascii="宋体" w:hAnsi="宋体" w:eastAsia="宋体" w:cs="宋体"/>
                <w:bCs/>
                <w:sz w:val="21"/>
                <w:szCs w:val="21"/>
              </w:rPr>
            </w:pPr>
            <w:r>
              <w:rPr>
                <w:rFonts w:hint="eastAsia"/>
                <w:color w:val="000000"/>
                <w:sz w:val="21"/>
                <w:szCs w:val="21"/>
                <w:lang w:val="en-US" w:eastAsia="zh-CN"/>
              </w:rPr>
              <w:t>3.已交纳押金及考核期间的服务费。</w:t>
            </w:r>
          </w:p>
        </w:tc>
        <w:tc>
          <w:tcPr>
            <w:tcW w:w="316" w:type="pct"/>
            <w:tcBorders>
              <w:top w:val="single" w:color="auto" w:sz="4" w:space="0"/>
              <w:left w:val="single" w:color="auto" w:sz="8" w:space="0"/>
              <w:bottom w:val="single" w:color="auto" w:sz="4" w:space="0"/>
              <w:right w:val="single" w:color="auto" w:sz="8" w:space="0"/>
            </w:tcBorders>
            <w:vAlign w:val="center"/>
          </w:tcPr>
          <w:p w14:paraId="04722452">
            <w:pPr>
              <w:snapToGri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符合</w:t>
            </w:r>
          </w:p>
        </w:tc>
        <w:tc>
          <w:tcPr>
            <w:tcW w:w="391" w:type="pct"/>
            <w:tcBorders>
              <w:top w:val="single" w:color="auto" w:sz="4" w:space="0"/>
              <w:left w:val="single" w:color="auto" w:sz="8" w:space="0"/>
              <w:bottom w:val="single" w:color="auto" w:sz="4" w:space="0"/>
              <w:right w:val="single" w:color="auto" w:sz="8" w:space="0"/>
            </w:tcBorders>
            <w:vAlign w:val="center"/>
          </w:tcPr>
          <w:p w14:paraId="6392C72E">
            <w:pPr>
              <w:snapToGrid w:val="0"/>
              <w:textAlignment w:val="baseline"/>
              <w:rPr>
                <w:rFonts w:hint="eastAsia" w:ascii="宋体" w:hAnsi="宋体" w:eastAsia="宋体" w:cs="宋体"/>
                <w:bCs/>
                <w:sz w:val="21"/>
                <w:szCs w:val="21"/>
              </w:rPr>
            </w:pPr>
            <w:r>
              <w:rPr>
                <w:rFonts w:hint="eastAsia" w:ascii="宋体" w:hAnsi="宋体" w:cs="宋体"/>
                <w:bCs/>
                <w:sz w:val="21"/>
                <w:szCs w:val="21"/>
                <w:lang w:val="en-US" w:eastAsia="zh-CN"/>
              </w:rPr>
              <w:t>不符合</w:t>
            </w:r>
          </w:p>
        </w:tc>
      </w:tr>
      <w:tr w14:paraId="706111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488" w:type="pct"/>
            <w:vMerge w:val="restart"/>
            <w:tcBorders>
              <w:top w:val="nil"/>
              <w:left w:val="single" w:color="auto" w:sz="8" w:space="0"/>
              <w:bottom w:val="single" w:color="auto" w:sz="8" w:space="0"/>
              <w:right w:val="single" w:color="auto" w:sz="8" w:space="0"/>
            </w:tcBorders>
            <w:vAlign w:val="center"/>
          </w:tcPr>
          <w:p w14:paraId="4A640FB3">
            <w:pPr>
              <w:snapToGrid w:val="0"/>
              <w:jc w:val="center"/>
              <w:textAlignment w:val="baseline"/>
              <w:rPr>
                <w:rFonts w:hint="eastAsia"/>
                <w:lang w:val="en-US" w:eastAsia="zh-CN"/>
              </w:rPr>
            </w:pPr>
            <w:r>
              <w:rPr>
                <w:rFonts w:hint="eastAsia"/>
                <w:lang w:val="en-US" w:eastAsia="zh-CN"/>
              </w:rPr>
              <w:t>基本考核指标</w:t>
            </w:r>
          </w:p>
          <w:p w14:paraId="2DEEB1B6">
            <w:pPr>
              <w:pStyle w:val="2"/>
              <w:ind w:left="0" w:leftChars="0" w:firstLine="0" w:firstLineChars="0"/>
              <w:rPr>
                <w:rFonts w:hint="default"/>
                <w:lang w:val="en-US"/>
              </w:rPr>
            </w:pP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33A7E80D">
            <w:pPr>
              <w:numPr>
                <w:ilvl w:val="0"/>
                <w:numId w:val="1"/>
              </w:numPr>
              <w:snapToGrid w:val="0"/>
              <w:jc w:val="left"/>
              <w:textAlignment w:val="baseline"/>
              <w:rPr>
                <w:rFonts w:hint="eastAsia"/>
                <w:lang w:val="en-US" w:eastAsia="zh-CN"/>
              </w:rPr>
            </w:pPr>
            <w:r>
              <w:rPr>
                <w:rFonts w:hint="eastAsia"/>
                <w:lang w:val="en-US" w:eastAsia="zh-CN"/>
              </w:rPr>
              <w:t>入驻创业项目代表学校参加由学校组织的创新创业类大赛获得最高级别奖励。</w:t>
            </w:r>
          </w:p>
          <w:p w14:paraId="76342F6A">
            <w:pPr>
              <w:pStyle w:val="2"/>
              <w:numPr>
                <w:ilvl w:val="0"/>
                <w:numId w:val="0"/>
              </w:numPr>
              <w:rPr>
                <w:rFonts w:hint="eastAsia"/>
              </w:rPr>
            </w:pPr>
            <w:r>
              <w:rPr>
                <w:rFonts w:hint="eastAsia"/>
                <w:sz w:val="21"/>
                <w:szCs w:val="21"/>
                <w:lang w:val="en-US" w:eastAsia="zh-CN"/>
              </w:rPr>
              <w:t>进入校级复赛：15分； 进入校级决赛：20分；省级铜奖：28分；省级银奖及以上：35分</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70F4B268">
            <w:pPr>
              <w:numPr>
                <w:ilvl w:val="0"/>
                <w:numId w:val="0"/>
              </w:numPr>
              <w:jc w:val="both"/>
              <w:rPr>
                <w:rFonts w:hint="default" w:ascii="宋体" w:hAnsi="宋体" w:eastAsia="宋体" w:cs="宋体"/>
                <w:bCs/>
                <w:sz w:val="21"/>
                <w:szCs w:val="21"/>
                <w:lang w:val="en-US" w:eastAsia="zh-CN"/>
              </w:rPr>
            </w:pPr>
          </w:p>
        </w:tc>
      </w:tr>
      <w:tr w14:paraId="30E39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488" w:type="pct"/>
            <w:vMerge w:val="continue"/>
            <w:tcBorders>
              <w:top w:val="nil"/>
              <w:left w:val="single" w:color="auto" w:sz="8" w:space="0"/>
              <w:bottom w:val="single" w:color="auto" w:sz="8" w:space="0"/>
              <w:right w:val="single" w:color="auto" w:sz="8" w:space="0"/>
            </w:tcBorders>
            <w:vAlign w:val="center"/>
          </w:tcPr>
          <w:p w14:paraId="18A11EF9">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5BE46723">
            <w:pPr>
              <w:numPr>
                <w:ilvl w:val="0"/>
                <w:numId w:val="0"/>
              </w:numPr>
              <w:jc w:val="both"/>
              <w:rPr>
                <w:rFonts w:hint="eastAsia"/>
                <w:sz w:val="21"/>
                <w:szCs w:val="21"/>
                <w:lang w:val="en-US" w:eastAsia="zh-CN"/>
              </w:rPr>
            </w:pPr>
            <w:r>
              <w:rPr>
                <w:rFonts w:hint="eastAsia"/>
                <w:sz w:val="21"/>
                <w:szCs w:val="21"/>
                <w:lang w:val="en-US" w:eastAsia="zh-CN"/>
              </w:rPr>
              <w:t>5.</w:t>
            </w:r>
            <w:bookmarkStart w:id="1" w:name="OLE_LINK4"/>
            <w:r>
              <w:rPr>
                <w:rFonts w:hint="eastAsia"/>
                <w:sz w:val="21"/>
                <w:szCs w:val="21"/>
                <w:lang w:val="en-US" w:eastAsia="zh-CN"/>
              </w:rPr>
              <w:t>带动在校创就业人数</w:t>
            </w:r>
            <w:bookmarkEnd w:id="1"/>
            <w:r>
              <w:rPr>
                <w:rFonts w:hint="eastAsia"/>
                <w:sz w:val="21"/>
                <w:szCs w:val="21"/>
                <w:lang w:val="en-US" w:eastAsia="zh-CN"/>
              </w:rPr>
              <w:t>。（创业团队中在读或毕业五年内的广科学生总人数）。</w:t>
            </w:r>
          </w:p>
          <w:p w14:paraId="7BA47848">
            <w:pPr>
              <w:numPr>
                <w:ilvl w:val="0"/>
                <w:numId w:val="0"/>
              </w:numPr>
              <w:jc w:val="both"/>
              <w:rPr>
                <w:rFonts w:hint="eastAsia" w:ascii="宋体" w:hAnsi="宋体" w:eastAsia="宋体" w:cs="宋体"/>
                <w:bCs/>
                <w:sz w:val="21"/>
                <w:szCs w:val="21"/>
              </w:rPr>
            </w:pPr>
            <w:r>
              <w:rPr>
                <w:rFonts w:hint="eastAsia"/>
                <w:sz w:val="21"/>
                <w:szCs w:val="21"/>
                <w:lang w:val="en-US" w:eastAsia="zh-CN"/>
              </w:rPr>
              <w:t>1-2人：10分；  3-5人：15分；  5人（不含5人）以上：20分</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352B3E7B">
            <w:pPr>
              <w:snapToGrid w:val="0"/>
              <w:textAlignment w:val="baseline"/>
              <w:rPr>
                <w:rFonts w:hint="default" w:ascii="宋体" w:hAnsi="宋体" w:eastAsia="宋体" w:cs="宋体"/>
                <w:bCs/>
                <w:sz w:val="21"/>
                <w:szCs w:val="21"/>
                <w:lang w:val="en-US" w:eastAsia="zh-CN"/>
              </w:rPr>
            </w:pPr>
          </w:p>
        </w:tc>
      </w:tr>
      <w:tr w14:paraId="70232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488" w:type="pct"/>
            <w:vMerge w:val="continue"/>
            <w:tcBorders>
              <w:top w:val="nil"/>
              <w:left w:val="single" w:color="auto" w:sz="8" w:space="0"/>
              <w:bottom w:val="single" w:color="auto" w:sz="8" w:space="0"/>
              <w:right w:val="single" w:color="auto" w:sz="8" w:space="0"/>
            </w:tcBorders>
            <w:vAlign w:val="center"/>
          </w:tcPr>
          <w:p w14:paraId="44771B00">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4" w:space="0"/>
              <w:right w:val="single" w:color="auto" w:sz="8" w:space="0"/>
            </w:tcBorders>
            <w:vAlign w:val="center"/>
          </w:tcPr>
          <w:p w14:paraId="6DA895CA">
            <w:pPr>
              <w:numPr>
                <w:ilvl w:val="0"/>
                <w:numId w:val="0"/>
              </w:numPr>
              <w:jc w:val="both"/>
              <w:rPr>
                <w:rFonts w:hint="eastAsia"/>
                <w:sz w:val="21"/>
                <w:szCs w:val="21"/>
                <w:lang w:val="en-US" w:eastAsia="zh-CN"/>
              </w:rPr>
            </w:pPr>
            <w:r>
              <w:rPr>
                <w:rFonts w:hint="eastAsia"/>
                <w:sz w:val="21"/>
                <w:szCs w:val="21"/>
                <w:lang w:val="en-US" w:eastAsia="zh-CN"/>
              </w:rPr>
              <w:t>6.是否拥有自主知识产权。</w:t>
            </w:r>
          </w:p>
          <w:p w14:paraId="247F4062">
            <w:pPr>
              <w:numPr>
                <w:ilvl w:val="0"/>
                <w:numId w:val="0"/>
              </w:numPr>
              <w:jc w:val="both"/>
              <w:rPr>
                <w:rFonts w:hint="eastAsia" w:ascii="宋体" w:hAnsi="宋体" w:eastAsia="宋体" w:cs="宋体"/>
                <w:bCs/>
                <w:sz w:val="21"/>
                <w:szCs w:val="21"/>
              </w:rPr>
            </w:pPr>
            <w:r>
              <w:rPr>
                <w:rFonts w:hint="eastAsia"/>
                <w:sz w:val="21"/>
                <w:szCs w:val="21"/>
                <w:lang w:val="en-US" w:eastAsia="zh-CN"/>
              </w:rPr>
              <w:t>否：0分；     有：20分</w:t>
            </w:r>
          </w:p>
        </w:tc>
        <w:tc>
          <w:tcPr>
            <w:tcW w:w="708" w:type="pct"/>
            <w:gridSpan w:val="2"/>
            <w:tcBorders>
              <w:top w:val="single" w:color="auto" w:sz="8" w:space="0"/>
              <w:left w:val="single" w:color="auto" w:sz="8" w:space="0"/>
              <w:bottom w:val="single" w:color="auto" w:sz="4" w:space="0"/>
              <w:right w:val="single" w:color="auto" w:sz="8" w:space="0"/>
            </w:tcBorders>
            <w:vAlign w:val="center"/>
          </w:tcPr>
          <w:p w14:paraId="15625784">
            <w:pPr>
              <w:snapToGrid w:val="0"/>
              <w:textAlignment w:val="baseline"/>
              <w:rPr>
                <w:rFonts w:hint="default" w:ascii="宋体" w:hAnsi="宋体" w:eastAsia="宋体" w:cs="宋体"/>
                <w:bCs/>
                <w:sz w:val="21"/>
                <w:szCs w:val="21"/>
                <w:lang w:val="en-US" w:eastAsia="zh-CN"/>
              </w:rPr>
            </w:pPr>
          </w:p>
        </w:tc>
      </w:tr>
      <w:tr w14:paraId="1748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488" w:type="pct"/>
            <w:vMerge w:val="continue"/>
            <w:tcBorders>
              <w:left w:val="single" w:color="auto" w:sz="8" w:space="0"/>
              <w:bottom w:val="single" w:color="auto" w:sz="8" w:space="0"/>
              <w:right w:val="single" w:color="auto" w:sz="8" w:space="0"/>
            </w:tcBorders>
            <w:vAlign w:val="center"/>
          </w:tcPr>
          <w:p w14:paraId="4586E21E">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4" w:space="0"/>
              <w:left w:val="single" w:color="auto" w:sz="8" w:space="0"/>
              <w:bottom w:val="single" w:color="auto" w:sz="4" w:space="0"/>
              <w:right w:val="single" w:color="auto" w:sz="8" w:space="0"/>
            </w:tcBorders>
            <w:vAlign w:val="center"/>
          </w:tcPr>
          <w:p w14:paraId="2015BC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eastAsia="宋体"/>
                <w:sz w:val="21"/>
                <w:szCs w:val="21"/>
                <w:lang w:val="en-US" w:eastAsia="zh-CN"/>
              </w:rPr>
            </w:pPr>
            <w:r>
              <w:rPr>
                <w:rFonts w:hint="eastAsia"/>
                <w:sz w:val="21"/>
                <w:szCs w:val="21"/>
                <w:lang w:val="en-US" w:eastAsia="zh-CN"/>
              </w:rPr>
              <w:t>7.获得投融资。</w:t>
            </w:r>
          </w:p>
          <w:p w14:paraId="01F06C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rPr>
            </w:pPr>
            <w:r>
              <w:rPr>
                <w:rFonts w:hint="eastAsia"/>
                <w:sz w:val="21"/>
                <w:szCs w:val="21"/>
                <w:lang w:val="en-US" w:eastAsia="zh-CN"/>
              </w:rPr>
              <w:t>无：0分      有：10分</w:t>
            </w:r>
          </w:p>
        </w:tc>
        <w:tc>
          <w:tcPr>
            <w:tcW w:w="708" w:type="pct"/>
            <w:gridSpan w:val="2"/>
            <w:tcBorders>
              <w:top w:val="single" w:color="auto" w:sz="4" w:space="0"/>
              <w:left w:val="single" w:color="auto" w:sz="8" w:space="0"/>
              <w:bottom w:val="single" w:color="auto" w:sz="4" w:space="0"/>
              <w:right w:val="single" w:color="auto" w:sz="8" w:space="0"/>
            </w:tcBorders>
            <w:vAlign w:val="center"/>
          </w:tcPr>
          <w:p w14:paraId="128D2099">
            <w:pPr>
              <w:snapToGrid w:val="0"/>
              <w:textAlignment w:val="baseline"/>
              <w:rPr>
                <w:rFonts w:hint="default" w:ascii="宋体" w:hAnsi="宋体" w:eastAsia="宋体" w:cs="宋体"/>
                <w:bCs/>
                <w:sz w:val="21"/>
                <w:szCs w:val="21"/>
                <w:lang w:val="en-US" w:eastAsia="zh-CN"/>
              </w:rPr>
            </w:pPr>
          </w:p>
        </w:tc>
      </w:tr>
      <w:tr w14:paraId="75399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2" w:hRule="atLeast"/>
          <w:jc w:val="center"/>
        </w:trPr>
        <w:tc>
          <w:tcPr>
            <w:tcW w:w="488" w:type="pct"/>
            <w:vMerge w:val="continue"/>
            <w:tcBorders>
              <w:left w:val="single" w:color="auto" w:sz="8" w:space="0"/>
              <w:bottom w:val="single" w:color="auto" w:sz="8" w:space="0"/>
              <w:right w:val="single" w:color="auto" w:sz="8" w:space="0"/>
            </w:tcBorders>
            <w:vAlign w:val="center"/>
          </w:tcPr>
          <w:p w14:paraId="52C8059A">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4" w:space="0"/>
              <w:left w:val="single" w:color="auto" w:sz="8" w:space="0"/>
              <w:bottom w:val="single" w:color="auto" w:sz="8" w:space="0"/>
              <w:right w:val="single" w:color="auto" w:sz="8" w:space="0"/>
            </w:tcBorders>
            <w:vAlign w:val="center"/>
          </w:tcPr>
          <w:p w14:paraId="6823B948">
            <w:pPr>
              <w:numPr>
                <w:ilvl w:val="0"/>
                <w:numId w:val="0"/>
              </w:numPr>
              <w:jc w:val="both"/>
              <w:rPr>
                <w:rFonts w:hint="eastAsia"/>
                <w:sz w:val="21"/>
                <w:szCs w:val="21"/>
                <w:lang w:val="en-US" w:eastAsia="zh-CN"/>
              </w:rPr>
            </w:pPr>
            <w:r>
              <w:rPr>
                <w:rFonts w:hint="eastAsia"/>
                <w:sz w:val="21"/>
                <w:szCs w:val="21"/>
                <w:lang w:val="en-US" w:eastAsia="zh-CN"/>
              </w:rPr>
              <w:t>8.经营业绩。</w:t>
            </w:r>
          </w:p>
          <w:p w14:paraId="32EEDAC0">
            <w:pPr>
              <w:numPr>
                <w:ilvl w:val="0"/>
                <w:numId w:val="0"/>
              </w:numPr>
              <w:jc w:val="both"/>
              <w:rPr>
                <w:rFonts w:hint="default"/>
                <w:sz w:val="21"/>
                <w:szCs w:val="21"/>
                <w:lang w:val="en-US" w:eastAsia="zh-CN"/>
              </w:rPr>
            </w:pPr>
            <w:r>
              <w:rPr>
                <w:rFonts w:hint="eastAsia"/>
                <w:sz w:val="21"/>
                <w:szCs w:val="21"/>
                <w:lang w:val="en-US" w:eastAsia="zh-CN"/>
              </w:rPr>
              <w:t>入驻创客梦工场或创业园一年以上的项目年营业额（元）</w:t>
            </w:r>
          </w:p>
          <w:p w14:paraId="76BDF0FD">
            <w:pPr>
              <w:numPr>
                <w:ilvl w:val="0"/>
                <w:numId w:val="0"/>
              </w:numPr>
              <w:jc w:val="both"/>
              <w:rPr>
                <w:rFonts w:hint="default"/>
                <w:sz w:val="21"/>
                <w:szCs w:val="21"/>
                <w:lang w:val="en-US" w:eastAsia="zh-CN"/>
              </w:rPr>
            </w:pPr>
            <w:r>
              <w:rPr>
                <w:rFonts w:hint="eastAsia"/>
                <w:sz w:val="21"/>
                <w:szCs w:val="21"/>
                <w:lang w:val="en-US" w:eastAsia="zh-CN"/>
              </w:rPr>
              <w:t>5万元以下：0分； 5—10万以下：5分；10万—30万以下：10分； 30万以上：15分</w:t>
            </w:r>
          </w:p>
          <w:p w14:paraId="15F8F665">
            <w:pPr>
              <w:numPr>
                <w:ilvl w:val="0"/>
                <w:numId w:val="0"/>
              </w:numPr>
              <w:jc w:val="both"/>
              <w:rPr>
                <w:rFonts w:hint="default"/>
                <w:sz w:val="21"/>
                <w:szCs w:val="21"/>
                <w:lang w:val="en-US" w:eastAsia="zh-CN"/>
              </w:rPr>
            </w:pPr>
            <w:r>
              <w:rPr>
                <w:rFonts w:hint="eastAsia"/>
                <w:sz w:val="21"/>
                <w:szCs w:val="21"/>
                <w:lang w:val="en-US" w:eastAsia="zh-CN"/>
              </w:rPr>
              <w:t>入驻创客梦工场或创业园不足一年的项目月平均营业额（元）</w:t>
            </w:r>
          </w:p>
          <w:p w14:paraId="0A8D2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sz w:val="21"/>
                <w:szCs w:val="21"/>
                <w:lang w:val="en-US" w:eastAsia="zh-CN"/>
              </w:rPr>
              <w:t>3千以下：0分； 3千—6千以下：5分； 6千—1万以下：10分 ； 1万及以上：15分</w:t>
            </w:r>
          </w:p>
        </w:tc>
        <w:tc>
          <w:tcPr>
            <w:tcW w:w="708" w:type="pct"/>
            <w:gridSpan w:val="2"/>
            <w:tcBorders>
              <w:top w:val="single" w:color="auto" w:sz="4" w:space="0"/>
              <w:left w:val="single" w:color="auto" w:sz="8" w:space="0"/>
              <w:bottom w:val="single" w:color="auto" w:sz="8" w:space="0"/>
              <w:right w:val="single" w:color="auto" w:sz="8" w:space="0"/>
            </w:tcBorders>
            <w:vAlign w:val="center"/>
          </w:tcPr>
          <w:p w14:paraId="0FA86669">
            <w:pPr>
              <w:snapToGrid w:val="0"/>
              <w:textAlignment w:val="baseline"/>
              <w:rPr>
                <w:rFonts w:hint="default" w:ascii="宋体" w:hAnsi="宋体" w:eastAsia="宋体" w:cs="宋体"/>
                <w:bCs/>
                <w:sz w:val="21"/>
                <w:szCs w:val="21"/>
                <w:lang w:val="en-US" w:eastAsia="zh-CN"/>
              </w:rPr>
            </w:pPr>
          </w:p>
        </w:tc>
      </w:tr>
      <w:tr w14:paraId="18A0C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jc w:val="center"/>
        </w:trPr>
        <w:tc>
          <w:tcPr>
            <w:tcW w:w="488" w:type="pct"/>
            <w:vMerge w:val="restart"/>
            <w:tcBorders>
              <w:top w:val="nil"/>
              <w:left w:val="single" w:color="auto" w:sz="8" w:space="0"/>
              <w:bottom w:val="single" w:color="auto" w:sz="8" w:space="0"/>
              <w:right w:val="single" w:color="auto" w:sz="8" w:space="0"/>
            </w:tcBorders>
            <w:vAlign w:val="center"/>
          </w:tcPr>
          <w:p w14:paraId="7A076F06">
            <w:pPr>
              <w:snapToGrid w:val="0"/>
              <w:jc w:val="center"/>
              <w:textAlignment w:val="baseline"/>
              <w:rPr>
                <w:rFonts w:hint="eastAsia" w:ascii="宋体" w:hAnsi="宋体" w:eastAsia="宋体" w:cs="宋体"/>
                <w:bCs/>
                <w:sz w:val="21"/>
                <w:szCs w:val="21"/>
              </w:rPr>
            </w:pPr>
            <w:r>
              <w:rPr>
                <w:rFonts w:hint="eastAsia"/>
                <w:sz w:val="21"/>
                <w:szCs w:val="21"/>
                <w:lang w:val="en-US" w:eastAsia="zh-CN"/>
              </w:rPr>
              <w:t>加分考核指标</w:t>
            </w: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49A458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sz w:val="21"/>
                <w:szCs w:val="21"/>
                <w:lang w:val="en-US" w:eastAsia="zh-CN"/>
              </w:rPr>
              <w:t>9.积极参加由创新创业学院组织的创新创业培训、会议、访谈交流、企业家论坛，文化活动周等活动，每个团队每次加5分。</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22E54038">
            <w:pPr>
              <w:snapToGrid w:val="0"/>
              <w:textAlignment w:val="baseline"/>
              <w:rPr>
                <w:rFonts w:hint="default" w:ascii="宋体" w:hAnsi="宋体" w:eastAsia="宋体" w:cs="宋体"/>
                <w:bCs/>
                <w:sz w:val="21"/>
                <w:szCs w:val="21"/>
                <w:lang w:val="en-US" w:eastAsia="zh-CN"/>
              </w:rPr>
            </w:pPr>
          </w:p>
        </w:tc>
      </w:tr>
      <w:tr w14:paraId="4105C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488" w:type="pct"/>
            <w:vMerge w:val="continue"/>
            <w:tcBorders>
              <w:top w:val="nil"/>
              <w:left w:val="single" w:color="auto" w:sz="8" w:space="0"/>
              <w:bottom w:val="single" w:color="auto" w:sz="8" w:space="0"/>
              <w:right w:val="single" w:color="auto" w:sz="8" w:space="0"/>
            </w:tcBorders>
            <w:vAlign w:val="center"/>
          </w:tcPr>
          <w:p w14:paraId="7BD9FF6C">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4" w:space="0"/>
              <w:right w:val="single" w:color="auto" w:sz="8" w:space="0"/>
            </w:tcBorders>
            <w:vAlign w:val="center"/>
          </w:tcPr>
          <w:p w14:paraId="654F1F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sz w:val="21"/>
                <w:szCs w:val="21"/>
                <w:lang w:val="en-US" w:eastAsia="zh-CN"/>
              </w:rPr>
              <w:t>10.创业公司给员工买社保的创业项目，以在创业公司参加社保的员工数量计，一人加3分，最高累计加分为12分。（如：某创业公司一共给6名员工买了社保，最后该项加分为12分）</w:t>
            </w:r>
          </w:p>
        </w:tc>
        <w:tc>
          <w:tcPr>
            <w:tcW w:w="708" w:type="pct"/>
            <w:gridSpan w:val="2"/>
            <w:tcBorders>
              <w:top w:val="single" w:color="auto" w:sz="8" w:space="0"/>
              <w:left w:val="single" w:color="auto" w:sz="8" w:space="0"/>
              <w:bottom w:val="single" w:color="auto" w:sz="4" w:space="0"/>
              <w:right w:val="single" w:color="auto" w:sz="8" w:space="0"/>
            </w:tcBorders>
            <w:vAlign w:val="center"/>
          </w:tcPr>
          <w:p w14:paraId="7D611CAF">
            <w:pPr>
              <w:snapToGrid w:val="0"/>
              <w:textAlignment w:val="baseline"/>
              <w:rPr>
                <w:rFonts w:hint="default" w:ascii="宋体" w:hAnsi="宋体" w:eastAsia="宋体" w:cs="宋体"/>
                <w:bCs/>
                <w:sz w:val="21"/>
                <w:szCs w:val="21"/>
                <w:lang w:val="en-US" w:eastAsia="zh-CN"/>
              </w:rPr>
            </w:pPr>
          </w:p>
        </w:tc>
      </w:tr>
      <w:tr w14:paraId="1C41E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488" w:type="pct"/>
            <w:vMerge w:val="continue"/>
            <w:tcBorders>
              <w:left w:val="single" w:color="auto" w:sz="8" w:space="0"/>
              <w:bottom w:val="single" w:color="auto" w:sz="8" w:space="0"/>
              <w:right w:val="single" w:color="auto" w:sz="8" w:space="0"/>
            </w:tcBorders>
            <w:vAlign w:val="center"/>
          </w:tcPr>
          <w:p w14:paraId="2B92A46F">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4" w:space="0"/>
              <w:left w:val="single" w:color="auto" w:sz="8" w:space="0"/>
              <w:bottom w:val="single" w:color="auto" w:sz="4" w:space="0"/>
              <w:right w:val="single" w:color="auto" w:sz="8" w:space="0"/>
            </w:tcBorders>
            <w:vAlign w:val="center"/>
          </w:tcPr>
          <w:p w14:paraId="6EEA8E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1"/>
                <w:szCs w:val="21"/>
                <w:lang w:val="en-US" w:eastAsia="zh-CN"/>
              </w:rPr>
            </w:pPr>
            <w:bookmarkStart w:id="2" w:name="OLE_LINK1"/>
            <w:r>
              <w:rPr>
                <w:rFonts w:hint="eastAsia"/>
                <w:sz w:val="21"/>
                <w:szCs w:val="21"/>
                <w:lang w:val="en-US" w:eastAsia="zh-CN"/>
              </w:rPr>
              <w:t>11.通过科技型中小企业评审的公司，加40分</w:t>
            </w:r>
            <w:bookmarkEnd w:id="2"/>
          </w:p>
        </w:tc>
        <w:tc>
          <w:tcPr>
            <w:tcW w:w="708" w:type="pct"/>
            <w:gridSpan w:val="2"/>
            <w:tcBorders>
              <w:top w:val="single" w:color="auto" w:sz="4" w:space="0"/>
              <w:left w:val="single" w:color="auto" w:sz="8" w:space="0"/>
              <w:bottom w:val="single" w:color="auto" w:sz="4" w:space="0"/>
              <w:right w:val="single" w:color="auto" w:sz="8" w:space="0"/>
            </w:tcBorders>
            <w:vAlign w:val="center"/>
          </w:tcPr>
          <w:p w14:paraId="191C709E">
            <w:pPr>
              <w:snapToGrid w:val="0"/>
              <w:textAlignment w:val="baseline"/>
              <w:rPr>
                <w:rFonts w:hint="default" w:ascii="宋体" w:hAnsi="宋体" w:eastAsia="宋体" w:cs="宋体"/>
                <w:bCs/>
                <w:sz w:val="21"/>
                <w:szCs w:val="21"/>
                <w:lang w:val="en-US" w:eastAsia="zh-CN"/>
              </w:rPr>
            </w:pPr>
          </w:p>
        </w:tc>
      </w:tr>
      <w:tr w14:paraId="2F826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jc w:val="center"/>
        </w:trPr>
        <w:tc>
          <w:tcPr>
            <w:tcW w:w="488" w:type="pct"/>
            <w:vMerge w:val="continue"/>
            <w:tcBorders>
              <w:left w:val="single" w:color="auto" w:sz="8" w:space="0"/>
              <w:bottom w:val="single" w:color="auto" w:sz="8" w:space="0"/>
              <w:right w:val="single" w:color="auto" w:sz="8" w:space="0"/>
            </w:tcBorders>
            <w:vAlign w:val="center"/>
          </w:tcPr>
          <w:p w14:paraId="2660457F">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4" w:space="0"/>
              <w:left w:val="single" w:color="auto" w:sz="8" w:space="0"/>
              <w:bottom w:val="single" w:color="auto" w:sz="8" w:space="0"/>
              <w:right w:val="single" w:color="auto" w:sz="8" w:space="0"/>
            </w:tcBorders>
            <w:vAlign w:val="center"/>
          </w:tcPr>
          <w:p w14:paraId="7D5F1C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1"/>
                <w:szCs w:val="21"/>
                <w:lang w:val="en-US" w:eastAsia="zh-CN"/>
              </w:rPr>
            </w:pPr>
            <w:bookmarkStart w:id="3" w:name="OLE_LINK2"/>
            <w:r>
              <w:rPr>
                <w:rFonts w:hint="eastAsia"/>
                <w:sz w:val="21"/>
                <w:szCs w:val="21"/>
                <w:lang w:val="en-US" w:eastAsia="zh-CN"/>
              </w:rPr>
              <w:t>12.通过</w:t>
            </w:r>
            <w:bookmarkStart w:id="4" w:name="_GoBack"/>
            <w:r>
              <w:rPr>
                <w:rFonts w:hint="eastAsia"/>
                <w:sz w:val="21"/>
                <w:szCs w:val="21"/>
                <w:lang w:val="en-US" w:eastAsia="zh-CN"/>
              </w:rPr>
              <w:t>高新技术企业</w:t>
            </w:r>
            <w:bookmarkEnd w:id="4"/>
            <w:r>
              <w:rPr>
                <w:rFonts w:hint="eastAsia"/>
                <w:sz w:val="21"/>
                <w:szCs w:val="21"/>
                <w:lang w:val="en-US" w:eastAsia="zh-CN"/>
              </w:rPr>
              <w:t>评审的公司，加100分</w:t>
            </w:r>
            <w:bookmarkEnd w:id="3"/>
          </w:p>
        </w:tc>
        <w:tc>
          <w:tcPr>
            <w:tcW w:w="708" w:type="pct"/>
            <w:gridSpan w:val="2"/>
            <w:tcBorders>
              <w:top w:val="single" w:color="auto" w:sz="4" w:space="0"/>
              <w:left w:val="single" w:color="auto" w:sz="8" w:space="0"/>
              <w:bottom w:val="single" w:color="auto" w:sz="8" w:space="0"/>
              <w:right w:val="single" w:color="auto" w:sz="8" w:space="0"/>
            </w:tcBorders>
            <w:vAlign w:val="center"/>
          </w:tcPr>
          <w:p w14:paraId="7CCEF144">
            <w:pPr>
              <w:snapToGrid w:val="0"/>
              <w:textAlignment w:val="baseline"/>
              <w:rPr>
                <w:rFonts w:hint="default" w:ascii="宋体" w:hAnsi="宋体" w:eastAsia="宋体" w:cs="宋体"/>
                <w:bCs/>
                <w:sz w:val="21"/>
                <w:szCs w:val="21"/>
                <w:lang w:val="en-US" w:eastAsia="zh-CN"/>
              </w:rPr>
            </w:pPr>
          </w:p>
        </w:tc>
      </w:tr>
      <w:tr w14:paraId="09313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488" w:type="pct"/>
            <w:vMerge w:val="restart"/>
            <w:tcBorders>
              <w:top w:val="nil"/>
              <w:left w:val="single" w:color="auto" w:sz="8" w:space="0"/>
              <w:bottom w:val="single" w:color="auto" w:sz="8" w:space="0"/>
              <w:right w:val="single" w:color="auto" w:sz="8" w:space="0"/>
            </w:tcBorders>
            <w:vAlign w:val="center"/>
          </w:tcPr>
          <w:p w14:paraId="4891282A">
            <w:pPr>
              <w:snapToGrid w:val="0"/>
              <w:jc w:val="center"/>
              <w:textAlignment w:val="baseline"/>
              <w:rPr>
                <w:rFonts w:hint="eastAsia" w:ascii="宋体" w:hAnsi="宋体" w:eastAsia="宋体" w:cs="宋体"/>
                <w:bCs/>
                <w:sz w:val="21"/>
                <w:szCs w:val="21"/>
              </w:rPr>
            </w:pPr>
            <w:r>
              <w:rPr>
                <w:rFonts w:hint="eastAsia"/>
                <w:sz w:val="21"/>
                <w:szCs w:val="21"/>
                <w:lang w:val="en-US" w:eastAsia="zh-CN"/>
              </w:rPr>
              <w:t>减分考核指标</w:t>
            </w: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317D3F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b w:val="0"/>
                <w:bCs w:val="0"/>
                <w:sz w:val="21"/>
                <w:szCs w:val="21"/>
                <w:lang w:val="en-US" w:eastAsia="zh-CN"/>
              </w:rPr>
              <w:t>13.办公场所卫生差；在走廊一侧挂窗帘；2栋超过22：00或3栋超过23：00还有成员待在办公场所；以上情况每巡查发现一次减2分。</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04D8B9FD">
            <w:pPr>
              <w:snapToGrid w:val="0"/>
              <w:textAlignment w:val="baseline"/>
              <w:rPr>
                <w:rFonts w:hint="default" w:ascii="宋体" w:hAnsi="宋体" w:eastAsia="宋体" w:cs="宋体"/>
                <w:bCs/>
                <w:sz w:val="21"/>
                <w:szCs w:val="21"/>
                <w:lang w:val="en-US" w:eastAsia="zh-CN"/>
              </w:rPr>
            </w:pPr>
          </w:p>
        </w:tc>
      </w:tr>
      <w:tr w14:paraId="3C1F8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488" w:type="pct"/>
            <w:vMerge w:val="continue"/>
            <w:tcBorders>
              <w:top w:val="nil"/>
              <w:left w:val="single" w:color="auto" w:sz="8" w:space="0"/>
              <w:bottom w:val="single" w:color="auto" w:sz="8" w:space="0"/>
              <w:right w:val="single" w:color="auto" w:sz="8" w:space="0"/>
            </w:tcBorders>
            <w:vAlign w:val="center"/>
          </w:tcPr>
          <w:p w14:paraId="1714DB24">
            <w:pPr>
              <w:widowControl/>
              <w:snapToGrid w:val="0"/>
              <w:jc w:val="center"/>
              <w:textAlignment w:val="baseline"/>
              <w:rPr>
                <w:rFonts w:hint="eastAsia" w:ascii="宋体" w:hAnsi="宋体" w:eastAsia="宋体" w:cs="宋体"/>
                <w:bCs/>
                <w:sz w:val="21"/>
                <w:szCs w:val="21"/>
              </w:rPr>
            </w:pPr>
          </w:p>
        </w:tc>
        <w:tc>
          <w:tcPr>
            <w:tcW w:w="3803" w:type="pct"/>
            <w:gridSpan w:val="3"/>
            <w:tcBorders>
              <w:top w:val="single" w:color="auto" w:sz="8" w:space="0"/>
              <w:left w:val="single" w:color="auto" w:sz="8" w:space="0"/>
              <w:bottom w:val="single" w:color="auto" w:sz="8" w:space="0"/>
              <w:right w:val="single" w:color="auto" w:sz="8" w:space="0"/>
            </w:tcBorders>
            <w:vAlign w:val="center"/>
          </w:tcPr>
          <w:p w14:paraId="7EE50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b w:val="0"/>
                <w:bCs w:val="0"/>
                <w:sz w:val="21"/>
                <w:szCs w:val="21"/>
                <w:lang w:val="en-US" w:eastAsia="zh-CN"/>
              </w:rPr>
              <w:t>14.被其他创业团队或学校其他管理部门投诉，且被投诉之事确实存在，每发生一次减5分。</w:t>
            </w:r>
          </w:p>
        </w:tc>
        <w:tc>
          <w:tcPr>
            <w:tcW w:w="708" w:type="pct"/>
            <w:gridSpan w:val="2"/>
            <w:tcBorders>
              <w:top w:val="single" w:color="auto" w:sz="8" w:space="0"/>
              <w:left w:val="single" w:color="auto" w:sz="8" w:space="0"/>
              <w:bottom w:val="single" w:color="auto" w:sz="8" w:space="0"/>
              <w:right w:val="single" w:color="auto" w:sz="8" w:space="0"/>
            </w:tcBorders>
            <w:vAlign w:val="center"/>
          </w:tcPr>
          <w:p w14:paraId="4E5ACF5C">
            <w:pPr>
              <w:snapToGrid w:val="0"/>
              <w:textAlignment w:val="baseline"/>
              <w:rPr>
                <w:rFonts w:hint="default" w:ascii="宋体" w:hAnsi="宋体" w:eastAsia="宋体" w:cs="宋体"/>
                <w:bCs/>
                <w:sz w:val="21"/>
                <w:szCs w:val="21"/>
                <w:lang w:val="en-US" w:eastAsia="zh-CN"/>
              </w:rPr>
            </w:pPr>
          </w:p>
        </w:tc>
      </w:tr>
      <w:tr w14:paraId="33456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488" w:type="pct"/>
            <w:tcBorders>
              <w:top w:val="single" w:color="auto" w:sz="8" w:space="0"/>
              <w:left w:val="single" w:color="auto" w:sz="8" w:space="0"/>
              <w:bottom w:val="single" w:color="auto" w:sz="8" w:space="0"/>
              <w:right w:val="single" w:color="auto" w:sz="8" w:space="0"/>
            </w:tcBorders>
            <w:vAlign w:val="center"/>
          </w:tcPr>
          <w:p w14:paraId="13B35A4C">
            <w:pPr>
              <w:keepNext w:val="0"/>
              <w:keepLines w:val="0"/>
              <w:pageBreakBefore w:val="0"/>
              <w:widowControl w:val="0"/>
              <w:kinsoku/>
              <w:wordWrap/>
              <w:overflowPunct/>
              <w:topLinePunct w:val="0"/>
              <w:autoSpaceDE/>
              <w:autoSpaceDN/>
              <w:bidi w:val="0"/>
              <w:adjustRightInd/>
              <w:snapToGrid w:val="0"/>
              <w:jc w:val="both"/>
              <w:textAlignment w:val="baseline"/>
              <w:rPr>
                <w:rFonts w:hint="eastAsia" w:ascii="宋体" w:hAnsi="宋体" w:eastAsia="宋体" w:cs="宋体"/>
                <w:bCs/>
                <w:sz w:val="21"/>
                <w:szCs w:val="21"/>
              </w:rPr>
            </w:pPr>
            <w:r>
              <w:rPr>
                <w:rFonts w:hint="eastAsia" w:ascii="宋体" w:hAnsi="宋体" w:eastAsia="宋体" w:cs="宋体"/>
                <w:bCs/>
                <w:sz w:val="21"/>
                <w:szCs w:val="21"/>
              </w:rPr>
              <w:t>总分</w:t>
            </w:r>
          </w:p>
        </w:tc>
        <w:tc>
          <w:tcPr>
            <w:tcW w:w="4511" w:type="pct"/>
            <w:gridSpan w:val="5"/>
            <w:tcBorders>
              <w:top w:val="single" w:color="auto" w:sz="8" w:space="0"/>
              <w:left w:val="single" w:color="auto" w:sz="8" w:space="0"/>
              <w:bottom w:val="single" w:color="auto" w:sz="8" w:space="0"/>
              <w:right w:val="single" w:color="auto" w:sz="8" w:space="0"/>
            </w:tcBorders>
            <w:vAlign w:val="center"/>
          </w:tcPr>
          <w:p w14:paraId="1135D8EA">
            <w:pPr>
              <w:snapToGrid w:val="0"/>
              <w:textAlignment w:val="baseline"/>
              <w:rPr>
                <w:rFonts w:hint="default" w:ascii="宋体" w:hAnsi="宋体" w:eastAsia="宋体" w:cs="宋体"/>
                <w:bCs/>
                <w:sz w:val="21"/>
                <w:szCs w:val="21"/>
                <w:lang w:val="en-US" w:eastAsia="zh-CN"/>
              </w:rPr>
            </w:pPr>
          </w:p>
        </w:tc>
      </w:tr>
      <w:tr w14:paraId="24EEA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3" w:hRule="atLeast"/>
          <w:jc w:val="center"/>
        </w:trPr>
        <w:tc>
          <w:tcPr>
            <w:tcW w:w="488" w:type="pct"/>
            <w:tcBorders>
              <w:top w:val="single" w:color="auto" w:sz="8" w:space="0"/>
              <w:left w:val="single" w:color="auto" w:sz="8" w:space="0"/>
              <w:bottom w:val="single" w:color="auto" w:sz="8" w:space="0"/>
              <w:right w:val="single" w:color="auto" w:sz="8" w:space="0"/>
            </w:tcBorders>
            <w:vAlign w:val="center"/>
          </w:tcPr>
          <w:p w14:paraId="2FE0A7FD">
            <w:pPr>
              <w:snapToGrid w:val="0"/>
              <w:jc w:val="both"/>
              <w:textAlignment w:val="baseline"/>
              <w:rPr>
                <w:rFonts w:hint="default" w:ascii="宋体" w:hAnsi="宋体" w:eastAsia="宋体" w:cs="宋体"/>
                <w:bCs/>
                <w:sz w:val="21"/>
                <w:szCs w:val="21"/>
                <w:lang w:val="en-US" w:eastAsia="zh-CN"/>
              </w:rPr>
            </w:pPr>
            <w:r>
              <w:rPr>
                <w:rFonts w:hint="eastAsia" w:ascii="宋体" w:hAnsi="宋体" w:cs="宋体"/>
                <w:bCs/>
                <w:sz w:val="21"/>
                <w:szCs w:val="21"/>
                <w:lang w:val="en-US" w:eastAsia="zh-CN"/>
              </w:rPr>
              <w:t>管委会评定意见</w:t>
            </w:r>
          </w:p>
        </w:tc>
        <w:tc>
          <w:tcPr>
            <w:tcW w:w="4511" w:type="pct"/>
            <w:gridSpan w:val="5"/>
            <w:tcBorders>
              <w:top w:val="single" w:color="auto" w:sz="8" w:space="0"/>
              <w:left w:val="single" w:color="auto" w:sz="8" w:space="0"/>
              <w:bottom w:val="single" w:color="auto" w:sz="8" w:space="0"/>
              <w:right w:val="single" w:color="auto" w:sz="8" w:space="0"/>
            </w:tcBorders>
            <w:vAlign w:val="center"/>
          </w:tcPr>
          <w:p w14:paraId="6A54E9CE">
            <w:pPr>
              <w:snapToGrid w:val="0"/>
              <w:textAlignment w:val="baseline"/>
              <w:rPr>
                <w:rFonts w:hint="eastAsia" w:ascii="宋体" w:hAnsi="宋体" w:eastAsia="宋体" w:cs="宋体"/>
                <w:bCs/>
                <w:sz w:val="21"/>
                <w:szCs w:val="21"/>
              </w:rPr>
            </w:pPr>
          </w:p>
        </w:tc>
      </w:tr>
    </w:tbl>
    <w:p w14:paraId="58397FF9"/>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16AB4"/>
    <w:multiLevelType w:val="singleLevel"/>
    <w:tmpl w:val="88016AB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zVmMjg5MTQxOTA0Y2YxNjVlM2ZlNzA1MmQ4YjIifQ=="/>
  </w:docVars>
  <w:rsids>
    <w:rsidRoot w:val="49C96E87"/>
    <w:rsid w:val="09A23581"/>
    <w:rsid w:val="0B777D56"/>
    <w:rsid w:val="10A567A9"/>
    <w:rsid w:val="18526BF0"/>
    <w:rsid w:val="185D7EF5"/>
    <w:rsid w:val="1CC070C1"/>
    <w:rsid w:val="1EDD3086"/>
    <w:rsid w:val="213B4F9E"/>
    <w:rsid w:val="217750CC"/>
    <w:rsid w:val="2187761B"/>
    <w:rsid w:val="246D4904"/>
    <w:rsid w:val="2514738B"/>
    <w:rsid w:val="28B648FB"/>
    <w:rsid w:val="319274BC"/>
    <w:rsid w:val="31D24110"/>
    <w:rsid w:val="33102712"/>
    <w:rsid w:val="350152E7"/>
    <w:rsid w:val="39FC21BB"/>
    <w:rsid w:val="3C467007"/>
    <w:rsid w:val="49C65C88"/>
    <w:rsid w:val="49C96E87"/>
    <w:rsid w:val="4FAD56C1"/>
    <w:rsid w:val="50F63675"/>
    <w:rsid w:val="540C6068"/>
    <w:rsid w:val="54DE554B"/>
    <w:rsid w:val="67482D0A"/>
    <w:rsid w:val="71637DCD"/>
    <w:rsid w:val="71D074AE"/>
    <w:rsid w:val="72872262"/>
    <w:rsid w:val="72EB36BF"/>
    <w:rsid w:val="79272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730</Words>
  <Characters>778</Characters>
  <Lines>0</Lines>
  <Paragraphs>0</Paragraphs>
  <TotalTime>64</TotalTime>
  <ScaleCrop>false</ScaleCrop>
  <LinksUpToDate>false</LinksUpToDate>
  <CharactersWithSpaces>800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2023-06-01T08:24:00Z</dcterms:created>
  <dc:creator>Cecilia</dc:creator>
  <cp:lastModifiedBy>龙猫</cp:lastModifiedBy>
  <dcterms:modified xsi:type="dcterms:W3CDTF">2024-09-13T07:15:01Z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A3EE6F2E3CC84C84AA2379A8D468A1F3_13</vt:lpwstr>
  </property>
</Properties>
</file>